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75185" w14:textId="77777777" w:rsidR="00E217B3" w:rsidRPr="00BE3D38" w:rsidRDefault="00E217B3" w:rsidP="00E217B3">
      <w:pPr>
        <w:pStyle w:val="NormaleWeb"/>
        <w:rPr>
          <w:rFonts w:ascii="Calibri Light" w:hAnsi="Calibri Light" w:cs="Calibri Light"/>
          <w:b/>
          <w:bCs/>
          <w:color w:val="000000"/>
        </w:rPr>
      </w:pPr>
    </w:p>
    <w:p w14:paraId="26093876" w14:textId="2C44BE65" w:rsidR="007A1F92" w:rsidRPr="00BE3D38" w:rsidRDefault="00BE3D38" w:rsidP="00BE3D38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u w:val="single"/>
        </w:rPr>
      </w:pPr>
      <w:r w:rsidRPr="00BE3D38">
        <w:rPr>
          <w:rFonts w:ascii="Calibri Light" w:eastAsia="Times New Roman" w:hAnsi="Calibri Light" w:cs="Calibri Light"/>
          <w:b/>
          <w:bCs/>
          <w:sz w:val="24"/>
          <w:szCs w:val="24"/>
          <w:u w:val="single"/>
        </w:rPr>
        <w:t>COMUNICATO STAMPA</w:t>
      </w:r>
    </w:p>
    <w:p w14:paraId="4521544E" w14:textId="5A1134C1" w:rsidR="00BE3D38" w:rsidRPr="00B923CD" w:rsidRDefault="00BE3D38" w:rsidP="00BE3D38">
      <w:pPr>
        <w:pStyle w:val="Titolo3"/>
        <w:jc w:val="center"/>
        <w:rPr>
          <w:rFonts w:ascii="Calibri Light" w:hAnsi="Calibri Light" w:cs="Calibri Light"/>
          <w:b w:val="0"/>
          <w:color w:val="000000" w:themeColor="text1"/>
          <w:sz w:val="24"/>
          <w:szCs w:val="24"/>
        </w:rPr>
      </w:pPr>
      <w:proofErr w:type="spellStart"/>
      <w:r w:rsidRPr="00B923CD">
        <w:rPr>
          <w:rStyle w:val="Enfasigrassetto"/>
          <w:rFonts w:ascii="Calibri Light" w:hAnsi="Calibri Light" w:cs="Calibri Light"/>
          <w:b/>
          <w:color w:val="000000" w:themeColor="text1"/>
          <w:sz w:val="24"/>
          <w:szCs w:val="24"/>
        </w:rPr>
        <w:t>Magnetti</w:t>
      </w:r>
      <w:proofErr w:type="spellEnd"/>
      <w:r w:rsidRPr="00B923CD">
        <w:rPr>
          <w:rStyle w:val="Enfasigrassetto"/>
          <w:rFonts w:ascii="Calibri Light" w:hAnsi="Calibri Light" w:cs="Calibri Light"/>
          <w:b/>
          <w:color w:val="000000" w:themeColor="text1"/>
          <w:sz w:val="24"/>
          <w:szCs w:val="24"/>
        </w:rPr>
        <w:t xml:space="preserve"> Building investe 4,2 milioni </w:t>
      </w:r>
      <w:r w:rsidR="000841D8" w:rsidRPr="00B923CD">
        <w:rPr>
          <w:rStyle w:val="Enfasigrassetto"/>
          <w:rFonts w:ascii="Calibri Light" w:hAnsi="Calibri Light" w:cs="Calibri Light"/>
          <w:b/>
          <w:color w:val="000000" w:themeColor="text1"/>
          <w:sz w:val="24"/>
          <w:szCs w:val="24"/>
        </w:rPr>
        <w:t>in</w:t>
      </w:r>
      <w:r w:rsidRPr="00B923CD">
        <w:rPr>
          <w:rStyle w:val="Enfasigrassetto"/>
          <w:rFonts w:ascii="Calibri Light" w:hAnsi="Calibri Light" w:cs="Calibri Light"/>
          <w:b/>
          <w:color w:val="000000" w:themeColor="text1"/>
          <w:sz w:val="24"/>
          <w:szCs w:val="24"/>
        </w:rPr>
        <w:t xml:space="preserve"> innovazione e sostenibilità</w:t>
      </w:r>
    </w:p>
    <w:p w14:paraId="2AAC0B08" w14:textId="281A685F" w:rsidR="00BE3D38" w:rsidRPr="00B923CD" w:rsidRDefault="00BE3D38" w:rsidP="00BE3D38">
      <w:pPr>
        <w:spacing w:before="100" w:beforeAutospacing="1" w:after="100" w:afterAutospacing="1"/>
        <w:jc w:val="center"/>
        <w:rPr>
          <w:rFonts w:ascii="Calibri Light" w:hAnsi="Calibri Light" w:cs="Calibri Light"/>
          <w:bCs/>
          <w:i/>
          <w:iCs/>
          <w:color w:val="000000" w:themeColor="text1"/>
          <w:sz w:val="20"/>
          <w:szCs w:val="20"/>
        </w:rPr>
      </w:pPr>
      <w:r w:rsidRPr="00B923CD">
        <w:rPr>
          <w:rStyle w:val="Enfasigrassetto"/>
          <w:rFonts w:ascii="Calibri Light" w:hAnsi="Calibri Light" w:cs="Calibri Light"/>
          <w:b w:val="0"/>
          <w:bCs w:val="0"/>
          <w:i/>
          <w:iCs/>
          <w:color w:val="000000" w:themeColor="text1"/>
          <w:sz w:val="20"/>
          <w:szCs w:val="20"/>
        </w:rPr>
        <w:t>Nel 2024 l’azienda</w:t>
      </w:r>
      <w:r w:rsidR="005371B9">
        <w:rPr>
          <w:rStyle w:val="Enfasigrassetto"/>
          <w:rFonts w:ascii="Calibri Light" w:hAnsi="Calibri Light" w:cs="Calibri Light"/>
          <w:b w:val="0"/>
          <w:bCs w:val="0"/>
          <w:i/>
          <w:iCs/>
          <w:color w:val="000000" w:themeColor="text1"/>
          <w:sz w:val="20"/>
          <w:szCs w:val="20"/>
        </w:rPr>
        <w:t xml:space="preserve"> del Gruppo </w:t>
      </w:r>
      <w:proofErr w:type="spellStart"/>
      <w:r w:rsidR="005371B9">
        <w:rPr>
          <w:rStyle w:val="Enfasigrassetto"/>
          <w:rFonts w:ascii="Calibri Light" w:hAnsi="Calibri Light" w:cs="Calibri Light"/>
          <w:b w:val="0"/>
          <w:bCs w:val="0"/>
          <w:i/>
          <w:iCs/>
          <w:color w:val="000000" w:themeColor="text1"/>
          <w:sz w:val="20"/>
          <w:szCs w:val="20"/>
        </w:rPr>
        <w:t>Grigolin</w:t>
      </w:r>
      <w:proofErr w:type="spellEnd"/>
      <w:r w:rsidRPr="00B923CD">
        <w:rPr>
          <w:rStyle w:val="Enfasigrassetto"/>
          <w:rFonts w:ascii="Calibri Light" w:hAnsi="Calibri Light" w:cs="Calibri Light"/>
          <w:b w:val="0"/>
          <w:bCs w:val="0"/>
          <w:i/>
          <w:iCs/>
          <w:color w:val="000000" w:themeColor="text1"/>
          <w:sz w:val="20"/>
          <w:szCs w:val="20"/>
        </w:rPr>
        <w:t xml:space="preserve"> ha raggiunto 78 milioni di euro di fatturato (+20%), con 176 dipendenti</w:t>
      </w:r>
      <w:r w:rsidR="000841D8" w:rsidRPr="00B923CD">
        <w:rPr>
          <w:rStyle w:val="Enfasigrassetto"/>
          <w:rFonts w:ascii="Calibri Light" w:hAnsi="Calibri Light" w:cs="Calibri Light"/>
          <w:b w:val="0"/>
          <w:bCs w:val="0"/>
          <w:i/>
          <w:iCs/>
          <w:color w:val="000000" w:themeColor="text1"/>
          <w:sz w:val="20"/>
          <w:szCs w:val="20"/>
        </w:rPr>
        <w:t xml:space="preserve"> e</w:t>
      </w:r>
      <w:r w:rsidRPr="00B923CD">
        <w:rPr>
          <w:rStyle w:val="Enfasigrassetto"/>
          <w:rFonts w:ascii="Calibri Light" w:hAnsi="Calibri Light" w:cs="Calibri Light"/>
          <w:b w:val="0"/>
          <w:bCs w:val="0"/>
          <w:i/>
          <w:iCs/>
          <w:color w:val="000000" w:themeColor="text1"/>
          <w:sz w:val="20"/>
          <w:szCs w:val="20"/>
        </w:rPr>
        <w:t xml:space="preserve"> 1.640 ore di </w:t>
      </w:r>
      <w:r w:rsidR="004C11E4" w:rsidRPr="00B923CD">
        <w:rPr>
          <w:rStyle w:val="Enfasigrassetto"/>
          <w:rFonts w:ascii="Calibri Light" w:hAnsi="Calibri Light" w:cs="Calibri Light"/>
          <w:b w:val="0"/>
          <w:bCs w:val="0"/>
          <w:i/>
          <w:iCs/>
          <w:color w:val="000000" w:themeColor="text1"/>
          <w:sz w:val="20"/>
          <w:szCs w:val="20"/>
        </w:rPr>
        <w:t>formazione</w:t>
      </w:r>
    </w:p>
    <w:p w14:paraId="52148FEE" w14:textId="0C7FEF11" w:rsidR="00BE3D38" w:rsidRPr="00B923CD" w:rsidRDefault="00BE3D38" w:rsidP="00BE3D38">
      <w:pPr>
        <w:spacing w:before="100" w:beforeAutospacing="1" w:after="100" w:afterAutospacing="1" w:line="240" w:lineRule="auto"/>
        <w:jc w:val="both"/>
        <w:rPr>
          <w:rFonts w:ascii="Calibri Light" w:eastAsia="Times New Roman" w:hAnsi="Calibri Light" w:cs="Calibri Light"/>
          <w:color w:val="000000" w:themeColor="text1"/>
        </w:rPr>
      </w:pPr>
      <w:r w:rsidRPr="00B923CD">
        <w:rPr>
          <w:rFonts w:ascii="Calibri Light" w:eastAsia="Times New Roman" w:hAnsi="Calibri Light" w:cs="Calibri Light"/>
          <w:color w:val="000000" w:themeColor="text1"/>
        </w:rPr>
        <w:t>Carvico (BG),</w:t>
      </w:r>
      <w:r w:rsidR="005371B9">
        <w:rPr>
          <w:rFonts w:ascii="Calibri Light" w:eastAsia="Times New Roman" w:hAnsi="Calibri Light" w:cs="Calibri Light"/>
          <w:color w:val="000000" w:themeColor="text1"/>
        </w:rPr>
        <w:t xml:space="preserve"> 24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aprile 2025 – Con un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investimento strategico di oltre 4,2 milioni di euro</w:t>
      </w:r>
      <w:r w:rsidR="00F93D61"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 xml:space="preserve"> (per il biennio 2025-2026)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, </w:t>
      </w:r>
      <w:proofErr w:type="spellStart"/>
      <w:r w:rsidRPr="00B923CD">
        <w:rPr>
          <w:rFonts w:ascii="Calibri Light" w:eastAsia="Times New Roman" w:hAnsi="Calibri Light" w:cs="Calibri Light"/>
          <w:color w:val="000000" w:themeColor="text1"/>
        </w:rPr>
        <w:t>Magnetti</w:t>
      </w:r>
      <w:proofErr w:type="spellEnd"/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Building </w:t>
      </w:r>
      <w:r w:rsidR="005371B9" w:rsidRPr="00FD3297">
        <w:rPr>
          <w:rFonts w:ascii="Calibri Light" w:hAnsi="Calibri Light" w:cs="Calibri Light"/>
          <w:color w:val="000000" w:themeColor="text1"/>
        </w:rPr>
        <w:t xml:space="preserve">azienda del Gruppo </w:t>
      </w:r>
      <w:proofErr w:type="spellStart"/>
      <w:r w:rsidR="005371B9" w:rsidRPr="00FD3297">
        <w:rPr>
          <w:rFonts w:ascii="Calibri Light" w:hAnsi="Calibri Light" w:cs="Calibri Light"/>
          <w:color w:val="000000" w:themeColor="text1"/>
        </w:rPr>
        <w:t>Grigolin</w:t>
      </w:r>
      <w:proofErr w:type="spellEnd"/>
      <w:r w:rsidR="005371B9" w:rsidRPr="00FD3297">
        <w:rPr>
          <w:rFonts w:ascii="Calibri Light" w:hAnsi="Calibri Light" w:cs="Calibri Light"/>
          <w:color w:val="000000" w:themeColor="text1"/>
        </w:rPr>
        <w:t>, specializzata nella prefabbricazione e nella fornitura di soluzioni complete e a ridotto impatto ambientale</w:t>
      </w:r>
      <w:r w:rsidR="005371B9">
        <w:rPr>
          <w:rFonts w:ascii="Calibri Light" w:eastAsia="Times New Roman" w:hAnsi="Calibri Light" w:cs="Calibri Light"/>
          <w:color w:val="000000" w:themeColor="text1"/>
        </w:rPr>
        <w:t xml:space="preserve">, 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accelera il proprio percorso </w:t>
      </w:r>
      <w:r w:rsidR="000841D8" w:rsidRPr="00B923CD">
        <w:rPr>
          <w:rFonts w:ascii="Calibri Light" w:eastAsia="Times New Roman" w:hAnsi="Calibri Light" w:cs="Calibri Light"/>
          <w:color w:val="000000" w:themeColor="text1"/>
        </w:rPr>
        <w:t>in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 innovazione e sostenibilità, ponendo le basi per una crescita solida, </w:t>
      </w:r>
      <w:r w:rsidR="000841D8" w:rsidRPr="00B923CD">
        <w:rPr>
          <w:rFonts w:ascii="Calibri Light" w:eastAsia="Times New Roman" w:hAnsi="Calibri Light" w:cs="Calibri Light"/>
          <w:color w:val="000000" w:themeColor="text1"/>
        </w:rPr>
        <w:t xml:space="preserve">fatta di </w:t>
      </w:r>
      <w:r w:rsidRPr="00B923CD">
        <w:rPr>
          <w:rFonts w:ascii="Calibri Light" w:eastAsia="Times New Roman" w:hAnsi="Calibri Light" w:cs="Calibri Light"/>
          <w:color w:val="000000" w:themeColor="text1"/>
        </w:rPr>
        <w:t>efficien</w:t>
      </w:r>
      <w:r w:rsidR="000841D8" w:rsidRPr="00B923CD">
        <w:rPr>
          <w:rFonts w:ascii="Calibri Light" w:eastAsia="Times New Roman" w:hAnsi="Calibri Light" w:cs="Calibri Light"/>
          <w:color w:val="000000" w:themeColor="text1"/>
        </w:rPr>
        <w:t>za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e sempre più responsabile. I fondi</w:t>
      </w:r>
      <w:r w:rsidR="00F93D61" w:rsidRPr="00B923CD">
        <w:rPr>
          <w:rFonts w:ascii="Calibri Light" w:eastAsia="Times New Roman" w:hAnsi="Calibri Light" w:cs="Calibri Light"/>
          <w:color w:val="000000" w:themeColor="text1"/>
        </w:rPr>
        <w:t xml:space="preserve"> </w:t>
      </w:r>
      <w:r w:rsidRPr="00B923CD">
        <w:rPr>
          <w:rFonts w:ascii="Calibri Light" w:eastAsia="Times New Roman" w:hAnsi="Calibri Light" w:cs="Calibri Light"/>
          <w:color w:val="000000" w:themeColor="text1"/>
        </w:rPr>
        <w:t>sono stati destinati alla riqualificazione degli spazi produttivi, all’adozione di tecnologie avanzate, al benessere dei dipendenti e alla riduzione dell’impatto ambientale delle attività aziendali.</w:t>
      </w:r>
    </w:p>
    <w:p w14:paraId="79E27D24" w14:textId="7B8D451D" w:rsidR="00BE3D38" w:rsidRPr="00B923CD" w:rsidRDefault="00BE3D38" w:rsidP="00BE3D38">
      <w:pPr>
        <w:spacing w:before="100" w:beforeAutospacing="1" w:after="100" w:afterAutospacing="1" w:line="240" w:lineRule="auto"/>
        <w:jc w:val="both"/>
        <w:rPr>
          <w:rFonts w:ascii="Calibri Light" w:eastAsia="Times New Roman" w:hAnsi="Calibri Light" w:cs="Calibri Light"/>
          <w:color w:val="000000" w:themeColor="text1"/>
        </w:rPr>
      </w:pPr>
      <w:r w:rsidRPr="00B923CD">
        <w:rPr>
          <w:rFonts w:ascii="Calibri Light" w:eastAsia="Times New Roman" w:hAnsi="Calibri Light" w:cs="Calibri Light"/>
          <w:color w:val="000000" w:themeColor="text1"/>
        </w:rPr>
        <w:t>Il progetto, articolato su più direttrici, riguarda principalmente 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l’ampliamento dell’area di stoccaggio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, con un incremento di 20.000 mq, e </w:t>
      </w:r>
      <w:r w:rsidR="00ED10BF">
        <w:rPr>
          <w:rFonts w:ascii="Calibri Light" w:eastAsia="Times New Roman" w:hAnsi="Calibri Light" w:cs="Calibri Light"/>
          <w:color w:val="000000" w:themeColor="text1"/>
        </w:rPr>
        <w:t xml:space="preserve">l’avviamento della realizzazione di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un sistema di geolocalizzazione intelligente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dei manufatti tramite intelligenza artificiale, una tecnologia che non solo ottimizza l’uso e la pianificazione degli spazi sui piazzali, ma guida gli operatori nel posizionamento e nel prelievo dei manufatti, riducendo drasticamente i tempi di movimentazione e minimizzando l’errore umano. “</w:t>
      </w:r>
      <w:r w:rsidRPr="005371B9">
        <w:rPr>
          <w:rFonts w:ascii="Calibri Light" w:eastAsia="Times New Roman" w:hAnsi="Calibri Light" w:cs="Calibri Light"/>
          <w:i/>
          <w:iCs/>
          <w:color w:val="000000" w:themeColor="text1"/>
        </w:rPr>
        <w:t>Fino a poco tempo fa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–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 xml:space="preserve">spiega Benedetta </w:t>
      </w:r>
      <w:proofErr w:type="spellStart"/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Grigolin</w:t>
      </w:r>
      <w:proofErr w:type="spellEnd"/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 xml:space="preserve">, amministratore delegato di </w:t>
      </w:r>
      <w:proofErr w:type="spellStart"/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Magnetti</w:t>
      </w:r>
      <w:proofErr w:type="spellEnd"/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 xml:space="preserve"> Building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– </w:t>
      </w:r>
      <w:r w:rsidRPr="005371B9">
        <w:rPr>
          <w:rFonts w:ascii="Calibri Light" w:eastAsia="Times New Roman" w:hAnsi="Calibri Light" w:cs="Calibri Light"/>
          <w:i/>
          <w:iCs/>
          <w:color w:val="000000" w:themeColor="text1"/>
        </w:rPr>
        <w:t>la disposizione dei manufatti avveniva affidandosi esclusivamente all’esperienza degli operatori. Oggi, grazie a un sistema integrato con il gestionale, siamo in grado di mappare ogni pezzo in tempo reale, migliorando l’efficienza logistica e aumentando la sicurezza</w:t>
      </w:r>
      <w:r w:rsidRPr="00B923CD">
        <w:rPr>
          <w:rFonts w:ascii="Calibri Light" w:eastAsia="Times New Roman" w:hAnsi="Calibri Light" w:cs="Calibri Light"/>
          <w:color w:val="000000" w:themeColor="text1"/>
        </w:rPr>
        <w:t>”.</w:t>
      </w:r>
    </w:p>
    <w:p w14:paraId="00E7D806" w14:textId="47E6EDF1" w:rsidR="00BE3D38" w:rsidRPr="00B923CD" w:rsidRDefault="00BE3D38" w:rsidP="00BE3D38">
      <w:pPr>
        <w:spacing w:before="100" w:beforeAutospacing="1" w:after="100" w:afterAutospacing="1" w:line="240" w:lineRule="auto"/>
        <w:jc w:val="both"/>
        <w:rPr>
          <w:rFonts w:ascii="Calibri Light" w:eastAsia="Times New Roman" w:hAnsi="Calibri Light" w:cs="Calibri Light"/>
          <w:b/>
          <w:bCs/>
          <w:color w:val="000000" w:themeColor="text1"/>
        </w:rPr>
      </w:pP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Tra le innovazioni tecnologiche più significative introdotte figurano anche i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nuovi casseri per pilastri e pannelli prefabbricati</w:t>
      </w:r>
      <w:r w:rsidRPr="00B923CD">
        <w:rPr>
          <w:rFonts w:ascii="Calibri Light" w:eastAsia="Times New Roman" w:hAnsi="Calibri Light" w:cs="Calibri Light"/>
          <w:color w:val="000000" w:themeColor="text1"/>
        </w:rPr>
        <w:t>, pensati sia per l’aggiornamento delle linee attuali sia per ampliare la gamma di produzione. A questi si affiancano i 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tracciatori laser di ultima generazione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, veri e propri “plotter industriali” capaci di disegnare sul cassero la sagoma precisa del pannello, includendo misure, finestre, porte e ogni altro dettaglio costruttivo. L’ammodernamento </w:t>
      </w:r>
      <w:r w:rsidR="000841D8" w:rsidRPr="00B923CD">
        <w:rPr>
          <w:rFonts w:ascii="Calibri Light" w:eastAsia="Times New Roman" w:hAnsi="Calibri Light" w:cs="Calibri Light"/>
          <w:color w:val="000000" w:themeColor="text1"/>
        </w:rPr>
        <w:t xml:space="preserve">generale, inoltre, </w:t>
      </w:r>
      <w:r w:rsidRPr="00B923CD">
        <w:rPr>
          <w:rFonts w:ascii="Calibri Light" w:eastAsia="Times New Roman" w:hAnsi="Calibri Light" w:cs="Calibri Light"/>
          <w:color w:val="000000" w:themeColor="text1"/>
        </w:rPr>
        <w:t>ha coinvolto anche l</w:t>
      </w:r>
      <w:r w:rsidR="000841D8" w:rsidRPr="00B923CD">
        <w:rPr>
          <w:rFonts w:ascii="Calibri Light" w:eastAsia="Times New Roman" w:hAnsi="Calibri Light" w:cs="Calibri Light"/>
          <w:color w:val="000000" w:themeColor="text1"/>
        </w:rPr>
        <w:t>a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logistica verticale e </w:t>
      </w:r>
      <w:r w:rsidR="000841D8" w:rsidRPr="00B923CD">
        <w:rPr>
          <w:rFonts w:ascii="Calibri Light" w:eastAsia="Times New Roman" w:hAnsi="Calibri Light" w:cs="Calibri Light"/>
          <w:color w:val="000000" w:themeColor="text1"/>
        </w:rPr>
        <w:t xml:space="preserve">ha visto poi </w:t>
      </w:r>
      <w:r w:rsidRPr="00B923CD">
        <w:rPr>
          <w:rFonts w:ascii="Calibri Light" w:eastAsia="Times New Roman" w:hAnsi="Calibri Light" w:cs="Calibri Light"/>
          <w:color w:val="000000" w:themeColor="text1"/>
        </w:rPr>
        <w:t>la riqualificazione della 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mensa aziendale, oggi rinnovata e resa completamente gratuita per tutti i dipendenti.</w:t>
      </w:r>
    </w:p>
    <w:p w14:paraId="59572117" w14:textId="7A037D34" w:rsidR="00BE3D38" w:rsidRPr="00B923CD" w:rsidRDefault="000841D8" w:rsidP="00BE3D38">
      <w:pPr>
        <w:spacing w:before="100" w:beforeAutospacing="1" w:after="100" w:afterAutospacing="1" w:line="240" w:lineRule="auto"/>
        <w:jc w:val="both"/>
        <w:rPr>
          <w:rFonts w:ascii="Calibri Light" w:eastAsia="Times New Roman" w:hAnsi="Calibri Light" w:cs="Calibri Light"/>
          <w:color w:val="000000" w:themeColor="text1"/>
        </w:rPr>
      </w:pPr>
      <w:r w:rsidRPr="00B923CD">
        <w:rPr>
          <w:rFonts w:ascii="Calibri Light" w:eastAsia="Times New Roman" w:hAnsi="Calibri Light" w:cs="Calibri Light"/>
          <w:color w:val="000000" w:themeColor="text1"/>
        </w:rPr>
        <w:t>C</w:t>
      </w:r>
      <w:r w:rsidR="00BE3D38" w:rsidRPr="00B923CD">
        <w:rPr>
          <w:rFonts w:ascii="Calibri Light" w:eastAsia="Times New Roman" w:hAnsi="Calibri Light" w:cs="Calibri Light"/>
          <w:color w:val="000000" w:themeColor="text1"/>
        </w:rPr>
        <w:t>on 176 dipendenti (40 nuove assunzioni sono state realizzate nel biennio 2022</w:t>
      </w:r>
      <w:r w:rsidRPr="00B923CD">
        <w:rPr>
          <w:rFonts w:ascii="Calibri Light" w:eastAsia="Times New Roman" w:hAnsi="Calibri Light" w:cs="Calibri Light"/>
          <w:color w:val="000000" w:themeColor="text1"/>
        </w:rPr>
        <w:t>-</w:t>
      </w:r>
      <w:r w:rsidR="00BE3D38" w:rsidRPr="00B923CD">
        <w:rPr>
          <w:rFonts w:ascii="Calibri Light" w:eastAsia="Times New Roman" w:hAnsi="Calibri Light" w:cs="Calibri Light"/>
          <w:color w:val="000000" w:themeColor="text1"/>
        </w:rPr>
        <w:t>24, di cui il 96% a tempo indeterminato) e oltre </w:t>
      </w:r>
      <w:r w:rsidR="00BE3D38"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1.640 ore di formazione erogate (+26% rispetto al 2023),</w:t>
      </w:r>
      <w:r w:rsidR="00BE3D38" w:rsidRPr="00B923CD">
        <w:rPr>
          <w:rFonts w:ascii="Calibri Light" w:eastAsia="Times New Roman" w:hAnsi="Calibri Light" w:cs="Calibri Light"/>
          <w:color w:val="000000" w:themeColor="text1"/>
        </w:rPr>
        <w:t xml:space="preserve"> l’azienda con sede a Carvico conferma il proprio impegno per la crescita delle competenze e il benessere lavorativo. La formazione ha riguardato in particolare l’aggiornamento delle competenze tecniche, il codice etico, i diritti umani e i temi</w:t>
      </w:r>
      <w:r w:rsidR="005371B9">
        <w:rPr>
          <w:rFonts w:ascii="Calibri Light" w:eastAsia="Times New Roman" w:hAnsi="Calibri Light" w:cs="Calibri Light"/>
          <w:color w:val="000000" w:themeColor="text1"/>
        </w:rPr>
        <w:t xml:space="preserve"> della diversità e inclusione</w:t>
      </w:r>
      <w:r w:rsidR="00BE3D38" w:rsidRPr="00B923CD">
        <w:rPr>
          <w:rFonts w:ascii="Calibri Light" w:eastAsia="Times New Roman" w:hAnsi="Calibri Light" w:cs="Calibri Light"/>
          <w:color w:val="000000" w:themeColor="text1"/>
        </w:rPr>
        <w:t>.</w:t>
      </w:r>
    </w:p>
    <w:p w14:paraId="7E9D510F" w14:textId="32751F63" w:rsidR="00BE3D38" w:rsidRPr="00B923CD" w:rsidRDefault="00BE3D38" w:rsidP="00BE3D38">
      <w:pPr>
        <w:spacing w:before="100" w:beforeAutospacing="1" w:after="100" w:afterAutospacing="1" w:line="240" w:lineRule="auto"/>
        <w:jc w:val="both"/>
        <w:rPr>
          <w:rFonts w:ascii="Calibri Light" w:eastAsia="Times New Roman" w:hAnsi="Calibri Light" w:cs="Calibri Light"/>
          <w:color w:val="000000" w:themeColor="text1"/>
        </w:rPr>
      </w:pP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A livello ambientale,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l’azienda ha portato al 18% la percentuale di materiali riciclati impiegati nella produzione e ha ottenuto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importanti certificazioni</w:t>
      </w:r>
      <w:r w:rsidR="00ED432D"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 xml:space="preserve"> </w:t>
      </w:r>
      <w:r w:rsidR="004C11E4" w:rsidRPr="00B923CD">
        <w:rPr>
          <w:rFonts w:ascii="Calibri Light" w:eastAsia="Times New Roman" w:hAnsi="Calibri Light" w:cs="Calibri Light"/>
          <w:color w:val="000000" w:themeColor="text1"/>
        </w:rPr>
        <w:t xml:space="preserve">- </w:t>
      </w:r>
      <w:r w:rsidRPr="00B923CD">
        <w:rPr>
          <w:rFonts w:ascii="Calibri Light" w:eastAsia="Times New Roman" w:hAnsi="Calibri Light" w:cs="Calibri Light"/>
          <w:color w:val="000000" w:themeColor="text1"/>
        </w:rPr>
        <w:t>tra cui EPD (</w:t>
      </w:r>
      <w:proofErr w:type="spellStart"/>
      <w:r w:rsidRPr="00B923CD">
        <w:rPr>
          <w:rFonts w:ascii="Calibri Light" w:eastAsia="Times New Roman" w:hAnsi="Calibri Light" w:cs="Calibri Light"/>
          <w:color w:val="000000" w:themeColor="text1"/>
        </w:rPr>
        <w:t>Environmental</w:t>
      </w:r>
      <w:proofErr w:type="spellEnd"/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Product </w:t>
      </w:r>
      <w:proofErr w:type="spellStart"/>
      <w:r w:rsidRPr="00B923CD">
        <w:rPr>
          <w:rFonts w:ascii="Calibri Light" w:eastAsia="Times New Roman" w:hAnsi="Calibri Light" w:cs="Calibri Light"/>
          <w:color w:val="000000" w:themeColor="text1"/>
        </w:rPr>
        <w:t>Declaration</w:t>
      </w:r>
      <w:proofErr w:type="spellEnd"/>
      <w:r w:rsidRPr="00B923CD">
        <w:rPr>
          <w:rFonts w:ascii="Calibri Light" w:eastAsia="Times New Roman" w:hAnsi="Calibri Light" w:cs="Calibri Light"/>
          <w:color w:val="000000" w:themeColor="text1"/>
        </w:rPr>
        <w:t>), ISO 9001, ISO 14001 e ISO 45001</w:t>
      </w:r>
      <w:r w:rsidR="00ED432D" w:rsidRPr="00B923CD">
        <w:rPr>
          <w:rFonts w:ascii="Calibri Light" w:eastAsia="Times New Roman" w:hAnsi="Calibri Light" w:cs="Calibri Light"/>
          <w:color w:val="000000" w:themeColor="text1"/>
        </w:rPr>
        <w:t xml:space="preserve"> </w:t>
      </w:r>
      <w:r w:rsidR="004C11E4" w:rsidRPr="00B923CD">
        <w:rPr>
          <w:rFonts w:ascii="Calibri Light" w:eastAsia="Times New Roman" w:hAnsi="Calibri Light" w:cs="Calibri Light"/>
          <w:color w:val="000000" w:themeColor="text1"/>
        </w:rPr>
        <w:t xml:space="preserve">- </w:t>
      </w:r>
      <w:r w:rsidRPr="00B923CD">
        <w:rPr>
          <w:rFonts w:ascii="Calibri Light" w:eastAsia="Times New Roman" w:hAnsi="Calibri Light" w:cs="Calibri Light"/>
          <w:color w:val="000000" w:themeColor="text1"/>
        </w:rPr>
        <w:t>confermando un approccio integrato alla sostenibilità ambientale, sociale e di governance (ESG). Questi risultati sono parte di un piano più ampio, delineato nel Bilancio di Sostenibilità 2024,</w:t>
      </w:r>
      <w:r w:rsidR="00F93D61" w:rsidRPr="00B923CD">
        <w:rPr>
          <w:rFonts w:ascii="Calibri Light" w:eastAsia="Times New Roman" w:hAnsi="Calibri Light" w:cs="Calibri Light"/>
          <w:color w:val="000000" w:themeColor="text1"/>
        </w:rPr>
        <w:t xml:space="preserve"> appena presentato,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che evidenzia anche le sinergie rafforzate all’interno del Gruppo </w:t>
      </w:r>
      <w:proofErr w:type="spellStart"/>
      <w:r w:rsidRPr="00B923CD">
        <w:rPr>
          <w:rFonts w:ascii="Calibri Light" w:eastAsia="Times New Roman" w:hAnsi="Calibri Light" w:cs="Calibri Light"/>
          <w:color w:val="000000" w:themeColor="text1"/>
        </w:rPr>
        <w:t>Grigolin</w:t>
      </w:r>
      <w:proofErr w:type="spellEnd"/>
      <w:r w:rsidRPr="00B923CD">
        <w:rPr>
          <w:rFonts w:ascii="Calibri Light" w:eastAsia="Times New Roman" w:hAnsi="Calibri Light" w:cs="Calibri Light"/>
          <w:color w:val="000000" w:themeColor="text1"/>
        </w:rPr>
        <w:t xml:space="preserve">, di cui </w:t>
      </w:r>
      <w:proofErr w:type="spellStart"/>
      <w:r w:rsidRPr="00B923CD">
        <w:rPr>
          <w:rFonts w:ascii="Calibri Light" w:eastAsia="Times New Roman" w:hAnsi="Calibri Light" w:cs="Calibri Light"/>
          <w:color w:val="000000" w:themeColor="text1"/>
        </w:rPr>
        <w:t>Magnetti</w:t>
      </w:r>
      <w:proofErr w:type="spellEnd"/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Building fa parte dal 2022.</w:t>
      </w:r>
    </w:p>
    <w:p w14:paraId="7AC39C5C" w14:textId="0F6E89FD" w:rsidR="00ED432D" w:rsidRPr="00BE3D38" w:rsidRDefault="00ED432D" w:rsidP="00BE3D38">
      <w:pPr>
        <w:spacing w:before="100" w:beforeAutospacing="1" w:after="100" w:afterAutospacing="1" w:line="240" w:lineRule="auto"/>
        <w:jc w:val="both"/>
        <w:rPr>
          <w:rFonts w:ascii="Calibri Light" w:eastAsia="Times New Roman" w:hAnsi="Calibri Light" w:cs="Calibri Light"/>
          <w:color w:val="000000"/>
        </w:rPr>
      </w:pPr>
      <w:r w:rsidRPr="00BE3D38">
        <w:rPr>
          <w:rFonts w:ascii="Calibri Light" w:eastAsia="Times New Roman" w:hAnsi="Calibri Light" w:cs="Calibri Light"/>
          <w:color w:val="000000"/>
        </w:rPr>
        <w:t xml:space="preserve">Nel 2024, </w:t>
      </w:r>
      <w:proofErr w:type="spellStart"/>
      <w:r w:rsidRPr="00BE3D38">
        <w:rPr>
          <w:rFonts w:ascii="Calibri Light" w:eastAsia="Times New Roman" w:hAnsi="Calibri Light" w:cs="Calibri Light"/>
          <w:color w:val="000000"/>
        </w:rPr>
        <w:t>Magnetti</w:t>
      </w:r>
      <w:proofErr w:type="spellEnd"/>
      <w:r w:rsidRPr="00BE3D38">
        <w:rPr>
          <w:rFonts w:ascii="Calibri Light" w:eastAsia="Times New Roman" w:hAnsi="Calibri Light" w:cs="Calibri Light"/>
          <w:color w:val="000000"/>
        </w:rPr>
        <w:t xml:space="preserve"> Building ha raggiunto </w:t>
      </w:r>
      <w:r w:rsidRPr="00BE3D38">
        <w:rPr>
          <w:rFonts w:ascii="Calibri Light" w:eastAsia="Times New Roman" w:hAnsi="Calibri Light" w:cs="Calibri Light"/>
          <w:b/>
          <w:bCs/>
          <w:color w:val="000000"/>
        </w:rPr>
        <w:t xml:space="preserve">78 milioni di euro di fatturato, in crescita del 20% rispetto all’anno </w:t>
      </w:r>
      <w:r w:rsidRPr="00ED10BF">
        <w:rPr>
          <w:rFonts w:ascii="Calibri Light" w:eastAsia="Times New Roman" w:hAnsi="Calibri Light" w:cs="Calibri Light"/>
          <w:b/>
          <w:bCs/>
          <w:color w:val="000000" w:themeColor="text1"/>
        </w:rPr>
        <w:t>precedente</w:t>
      </w:r>
      <w:r w:rsidR="00ED10BF" w:rsidRPr="00ED10BF">
        <w:rPr>
          <w:rFonts w:ascii="Calibri Light" w:eastAsia="Times New Roman" w:hAnsi="Calibri Light" w:cs="Calibri Light"/>
          <w:color w:val="000000" w:themeColor="text1"/>
        </w:rPr>
        <w:t>,</w:t>
      </w:r>
      <w:r w:rsidR="00ED10BF">
        <w:rPr>
          <w:rFonts w:ascii="Calibri Light" w:eastAsia="Times New Roman" w:hAnsi="Calibri Light" w:cs="Calibri Light"/>
          <w:color w:val="FF0000"/>
        </w:rPr>
        <w:t xml:space="preserve"> </w:t>
      </w:r>
      <w:r w:rsidRPr="00BE3D38">
        <w:rPr>
          <w:rFonts w:ascii="Calibri Light" w:eastAsia="Times New Roman" w:hAnsi="Calibri Light" w:cs="Calibri Light"/>
          <w:color w:val="000000"/>
        </w:rPr>
        <w:t xml:space="preserve">supportato da una strategia che coniuga qualità, efficienza e innovazione. Il presidio della </w:t>
      </w:r>
      <w:r w:rsidRPr="00BE3D38">
        <w:rPr>
          <w:rFonts w:ascii="Calibri Light" w:eastAsia="Times New Roman" w:hAnsi="Calibri Light" w:cs="Calibri Light"/>
          <w:b/>
          <w:bCs/>
          <w:color w:val="000000"/>
        </w:rPr>
        <w:t>catena di fornitura rimane un caposaldo radicato al territorio</w:t>
      </w:r>
      <w:r w:rsidRPr="00BE3D38">
        <w:rPr>
          <w:rFonts w:ascii="Calibri Light" w:eastAsia="Times New Roman" w:hAnsi="Calibri Light" w:cs="Calibri Light"/>
          <w:color w:val="000000"/>
        </w:rPr>
        <w:t xml:space="preserve">: oggi </w:t>
      </w:r>
      <w:proofErr w:type="spellStart"/>
      <w:r w:rsidRPr="00BE3D38">
        <w:rPr>
          <w:rFonts w:ascii="Calibri Light" w:eastAsia="Times New Roman" w:hAnsi="Calibri Light" w:cs="Calibri Light"/>
          <w:color w:val="000000"/>
        </w:rPr>
        <w:t>Magnetti</w:t>
      </w:r>
      <w:proofErr w:type="spellEnd"/>
      <w:r w:rsidRPr="00BE3D38">
        <w:rPr>
          <w:rFonts w:ascii="Calibri Light" w:eastAsia="Times New Roman" w:hAnsi="Calibri Light" w:cs="Calibri Light"/>
          <w:color w:val="000000"/>
        </w:rPr>
        <w:t xml:space="preserve"> Building si avvale di circa 800 fornitori attivi, il 70% dei quali in Lombardia.</w:t>
      </w:r>
    </w:p>
    <w:p w14:paraId="743BB2B8" w14:textId="6E20455A" w:rsidR="00BE3D38" w:rsidRPr="00B923CD" w:rsidRDefault="00BE3D38" w:rsidP="00BE3D38">
      <w:pPr>
        <w:spacing w:before="100" w:beforeAutospacing="1" w:after="100" w:afterAutospacing="1" w:line="240" w:lineRule="auto"/>
        <w:jc w:val="both"/>
        <w:rPr>
          <w:rFonts w:ascii="Calibri Light" w:eastAsia="Times New Roman" w:hAnsi="Calibri Light" w:cs="Calibri Light"/>
          <w:color w:val="000000" w:themeColor="text1"/>
        </w:rPr>
      </w:pPr>
      <w:r w:rsidRPr="00BE3D38">
        <w:rPr>
          <w:rFonts w:ascii="Calibri Light" w:eastAsia="Times New Roman" w:hAnsi="Calibri Light" w:cs="Calibri Light"/>
          <w:color w:val="000000"/>
        </w:rPr>
        <w:lastRenderedPageBreak/>
        <w:t xml:space="preserve">A questa visione 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industriale </w:t>
      </w:r>
      <w:r w:rsidR="00ED432D" w:rsidRPr="00B923CD">
        <w:rPr>
          <w:rFonts w:ascii="Calibri Light" w:eastAsia="Times New Roman" w:hAnsi="Calibri Light" w:cs="Calibri Light"/>
          <w:color w:val="000000" w:themeColor="text1"/>
        </w:rPr>
        <w:t xml:space="preserve">e imprenditoriale 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si affianca un impegno crescente in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ambito sociale</w:t>
      </w:r>
      <w:r w:rsidR="00F93D61" w:rsidRPr="00B923CD">
        <w:rPr>
          <w:rFonts w:ascii="Calibri Light" w:eastAsia="Times New Roman" w:hAnsi="Calibri Light" w:cs="Calibri Light"/>
          <w:color w:val="000000" w:themeColor="text1"/>
        </w:rPr>
        <w:t>: n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el 2024 l’azienda ha collaborato con Dynamo Camp, promuovendo il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volontariato aziendale a sostegno di bambini affetti da patologie gravi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, ha avviato un progetto con Aiuto Donna per il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reinserimento lavorativo di donne vittime di violenza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, e ha consolidato la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partnership con la Casa Circondariale di Bergamo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, offrendo opportunità di lavoro e valorizzando i laboratori artigianali interni. Ha inoltre sostenuto il progetto botanico “Le Iris di Trebecco”, dedicato alla memoria di Paola Mostosi, partecipato alla sedicesima edizione di Convivio per la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raccolta fondi contro l’HIV</w:t>
      </w:r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e aderito alla campagna internazionale </w:t>
      </w:r>
      <w:proofErr w:type="spellStart"/>
      <w:r w:rsidRPr="00B923CD">
        <w:rPr>
          <w:rFonts w:ascii="Calibri Light" w:eastAsia="Times New Roman" w:hAnsi="Calibri Light" w:cs="Calibri Light"/>
          <w:color w:val="000000" w:themeColor="text1"/>
        </w:rPr>
        <w:t>Yorenka</w:t>
      </w:r>
      <w:proofErr w:type="spellEnd"/>
      <w:r w:rsidRPr="00B923CD">
        <w:rPr>
          <w:rFonts w:ascii="Calibri Light" w:eastAsia="Times New Roman" w:hAnsi="Calibri Light" w:cs="Calibri Light"/>
          <w:color w:val="000000" w:themeColor="text1"/>
        </w:rPr>
        <w:t xml:space="preserve"> </w:t>
      </w:r>
      <w:proofErr w:type="spellStart"/>
      <w:r w:rsidRPr="00B923CD">
        <w:rPr>
          <w:rFonts w:ascii="Calibri Light" w:eastAsia="Times New Roman" w:hAnsi="Calibri Light" w:cs="Calibri Light"/>
          <w:color w:val="000000" w:themeColor="text1"/>
        </w:rPr>
        <w:t>Tasorentsi</w:t>
      </w:r>
      <w:proofErr w:type="spellEnd"/>
      <w:r w:rsidRPr="00B923CD">
        <w:rPr>
          <w:rFonts w:ascii="Calibri Light" w:eastAsia="Times New Roman" w:hAnsi="Calibri Light" w:cs="Calibri Light"/>
          <w:color w:val="000000" w:themeColor="text1"/>
        </w:rPr>
        <w:t xml:space="preserve"> per la </w:t>
      </w:r>
      <w:r w:rsidRPr="00B923CD">
        <w:rPr>
          <w:rFonts w:ascii="Calibri Light" w:eastAsia="Times New Roman" w:hAnsi="Calibri Light" w:cs="Calibri Light"/>
          <w:b/>
          <w:bCs/>
          <w:color w:val="000000" w:themeColor="text1"/>
        </w:rPr>
        <w:t>tutela delle foreste e delle culture indigene dell’Amazzonia</w:t>
      </w:r>
      <w:r w:rsidRPr="00B923CD">
        <w:rPr>
          <w:rFonts w:ascii="Calibri Light" w:eastAsia="Times New Roman" w:hAnsi="Calibri Light" w:cs="Calibri Light"/>
          <w:color w:val="000000" w:themeColor="text1"/>
        </w:rPr>
        <w:t>.</w:t>
      </w:r>
    </w:p>
    <w:p w14:paraId="4BA82313" w14:textId="51D63D00" w:rsidR="00E87E7F" w:rsidRDefault="00ED10BF" w:rsidP="007A1F92">
      <w:pPr>
        <w:pStyle w:val="NormaleWeb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ED10BF">
        <w:rPr>
          <w:rFonts w:ascii="Calibri Light" w:hAnsi="Calibri Light" w:cs="Calibri Light"/>
          <w:color w:val="000000"/>
          <w:sz w:val="22"/>
          <w:szCs w:val="22"/>
        </w:rPr>
        <w:t>“</w:t>
      </w:r>
      <w:r w:rsidRPr="005371B9">
        <w:rPr>
          <w:rFonts w:ascii="Calibri Light" w:hAnsi="Calibri Light" w:cs="Calibri Light"/>
          <w:i/>
          <w:iCs/>
          <w:color w:val="000000"/>
          <w:sz w:val="22"/>
          <w:szCs w:val="22"/>
        </w:rPr>
        <w:t>Il nostro orizzonte</w:t>
      </w:r>
      <w:r w:rsidRPr="00ED10BF">
        <w:rPr>
          <w:rFonts w:ascii="Calibri Light" w:hAnsi="Calibri Light" w:cs="Calibri Light"/>
          <w:color w:val="000000"/>
          <w:sz w:val="22"/>
          <w:szCs w:val="22"/>
        </w:rPr>
        <w:t xml:space="preserve"> – </w:t>
      </w:r>
      <w:r w:rsidRPr="00ED10BF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conclude Benedetta </w:t>
      </w:r>
      <w:proofErr w:type="spellStart"/>
      <w:r w:rsidRPr="00ED10BF">
        <w:rPr>
          <w:rFonts w:ascii="Calibri Light" w:hAnsi="Calibri Light" w:cs="Calibri Light"/>
          <w:b/>
          <w:bCs/>
          <w:color w:val="000000"/>
          <w:sz w:val="22"/>
          <w:szCs w:val="22"/>
        </w:rPr>
        <w:t>Grigolin</w:t>
      </w:r>
      <w:proofErr w:type="spellEnd"/>
      <w:r w:rsidRPr="00ED10BF">
        <w:rPr>
          <w:rFonts w:ascii="Calibri Light" w:hAnsi="Calibri Light" w:cs="Calibri Light"/>
          <w:b/>
          <w:bCs/>
          <w:color w:val="000000"/>
          <w:sz w:val="22"/>
          <w:szCs w:val="22"/>
        </w:rPr>
        <w:t>, Amministratore Delegato</w:t>
      </w:r>
      <w:r w:rsidRPr="00ED10BF">
        <w:rPr>
          <w:rFonts w:ascii="Calibri Light" w:hAnsi="Calibri Light" w:cs="Calibri Light"/>
          <w:color w:val="000000"/>
          <w:sz w:val="22"/>
          <w:szCs w:val="22"/>
        </w:rPr>
        <w:t xml:space="preserve"> – </w:t>
      </w:r>
      <w:r w:rsidRPr="005371B9">
        <w:rPr>
          <w:rFonts w:ascii="Calibri Light" w:hAnsi="Calibri Light" w:cs="Calibri Light"/>
          <w:i/>
          <w:iCs/>
          <w:color w:val="000000"/>
          <w:sz w:val="22"/>
          <w:szCs w:val="22"/>
        </w:rPr>
        <w:t>è quello di un’edilizia prefabbricata che unisce bellezza, funzionalità e responsabilità. Vogliamo realizzare edifici che migliorano la qualità della vita delle persone e lo facciamo a partire dal nostro modo di lavorare, dai nostri processi e dalle scelte aziendali e sociali che ogni giorno mettiamo in atto. In quest’ottica, ci impegniamo a essere sempre più il partner unico dei nostri clienti, offrendo soluzioni complete e integrate. Attraverso il nostro approccio 'chiavi in mano', gestiamo ogni fase del progetto: dalla progettazione alla realizzazione, fino alla consegna finale, garantendo efficienza, coerenza e valore lungo tutto il percorso progettuale e realizzativo</w:t>
      </w:r>
      <w:r w:rsidRPr="00ED10BF">
        <w:rPr>
          <w:rFonts w:ascii="Calibri Light" w:hAnsi="Calibri Light" w:cs="Calibri Light"/>
          <w:color w:val="000000"/>
          <w:sz w:val="22"/>
          <w:szCs w:val="22"/>
        </w:rPr>
        <w:t>.”</w:t>
      </w:r>
    </w:p>
    <w:p w14:paraId="2D9A6D49" w14:textId="77777777" w:rsidR="00ED10BF" w:rsidRPr="00ED10BF" w:rsidRDefault="00ED10BF" w:rsidP="007A1F92">
      <w:pPr>
        <w:pStyle w:val="NormaleWeb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39D572C7" w14:textId="0D675ECD" w:rsidR="00D10063" w:rsidRPr="00404368" w:rsidRDefault="00E217B3" w:rsidP="005B1355">
      <w:pPr>
        <w:spacing w:after="0" w:line="240" w:lineRule="auto"/>
        <w:jc w:val="both"/>
        <w:rPr>
          <w:rFonts w:asciiTheme="majorHAnsi" w:hAnsiTheme="majorHAnsi" w:cstheme="majorHAnsi"/>
          <w:i/>
          <w:iCs/>
          <w:color w:val="000000" w:themeColor="text1"/>
          <w:sz w:val="18"/>
          <w:szCs w:val="18"/>
        </w:rPr>
      </w:pPr>
      <w:r w:rsidRPr="00404368">
        <w:rPr>
          <w:rFonts w:asciiTheme="majorHAnsi" w:hAnsiTheme="majorHAnsi" w:cstheme="majorHAnsi"/>
          <w:b/>
          <w:bCs/>
          <w:i/>
          <w:iCs/>
          <w:color w:val="000000" w:themeColor="text1"/>
          <w:sz w:val="18"/>
          <w:szCs w:val="18"/>
          <w:shd w:val="clear" w:color="auto" w:fill="FFFFFF"/>
        </w:rPr>
        <w:t>MAGNETTI BUILDING</w:t>
      </w:r>
      <w:r w:rsidRPr="00404368">
        <w:rPr>
          <w:rFonts w:asciiTheme="majorHAnsi" w:hAnsiTheme="majorHAnsi" w:cstheme="majorHAnsi"/>
          <w:i/>
          <w:iCs/>
          <w:color w:val="000000" w:themeColor="text1"/>
          <w:sz w:val="18"/>
          <w:szCs w:val="18"/>
          <w:shd w:val="clear" w:color="auto" w:fill="FFFFFF"/>
        </w:rPr>
        <w:t xml:space="preserve">. </w:t>
      </w:r>
      <w:r w:rsidR="00D10063" w:rsidRPr="00404368">
        <w:rPr>
          <w:rFonts w:asciiTheme="majorHAnsi" w:hAnsiTheme="majorHAnsi" w:cstheme="majorHAnsi"/>
          <w:i/>
          <w:iCs/>
          <w:color w:val="000000" w:themeColor="text1"/>
          <w:sz w:val="18"/>
          <w:szCs w:val="18"/>
          <w:shd w:val="clear" w:color="auto" w:fill="FFFFFF"/>
        </w:rPr>
        <w:t xml:space="preserve">L’edilizia scorre da 200 anni nel DNA di </w:t>
      </w:r>
      <w:proofErr w:type="spellStart"/>
      <w:r w:rsidR="00D10063" w:rsidRPr="00404368">
        <w:rPr>
          <w:rFonts w:asciiTheme="majorHAnsi" w:hAnsiTheme="majorHAnsi" w:cstheme="majorHAnsi"/>
          <w:i/>
          <w:iCs/>
          <w:color w:val="000000" w:themeColor="text1"/>
          <w:sz w:val="18"/>
          <w:szCs w:val="18"/>
          <w:shd w:val="clear" w:color="auto" w:fill="FFFFFF"/>
        </w:rPr>
        <w:t>Magnetti</w:t>
      </w:r>
      <w:proofErr w:type="spellEnd"/>
      <w:r w:rsidR="00B50251" w:rsidRPr="00404368">
        <w:rPr>
          <w:rFonts w:asciiTheme="majorHAnsi" w:hAnsiTheme="majorHAnsi" w:cstheme="majorHAnsi"/>
          <w:i/>
          <w:iCs/>
          <w:color w:val="000000" w:themeColor="text1"/>
          <w:sz w:val="18"/>
          <w:szCs w:val="18"/>
          <w:shd w:val="clear" w:color="auto" w:fill="FFFFFF"/>
        </w:rPr>
        <w:t xml:space="preserve"> Building</w:t>
      </w:r>
      <w:r w:rsidR="00D10063" w:rsidRPr="00404368">
        <w:rPr>
          <w:rFonts w:asciiTheme="majorHAnsi" w:hAnsiTheme="majorHAnsi" w:cstheme="majorHAnsi"/>
          <w:i/>
          <w:iCs/>
          <w:color w:val="000000" w:themeColor="text1"/>
          <w:sz w:val="18"/>
          <w:szCs w:val="18"/>
          <w:shd w:val="clear" w:color="auto" w:fill="FFFFFF"/>
        </w:rPr>
        <w:t>, specializzata nel settore della prefabbricazione e che oggi fornisce soluzioni complete, chiavi in mano e a ridotto impatto ambientale per centri di logistica, edifici industriali e commerciali e strutture alberghiere e ricettive. Un’azienda attenta all’evoluzione del mercato e delle applicazioni dei materiali, requisiti che hanno permesso di sviluppare nuove competenze anche nei settori della costruzione, della riqualificazione e dell’architettura moderna.</w:t>
      </w:r>
    </w:p>
    <w:p w14:paraId="4CA109D8" w14:textId="77777777" w:rsidR="008709FA" w:rsidRPr="00404368" w:rsidRDefault="008709FA" w:rsidP="005B1355">
      <w:pPr>
        <w:spacing w:after="0" w:line="240" w:lineRule="auto"/>
        <w:jc w:val="both"/>
        <w:rPr>
          <w:rFonts w:asciiTheme="majorHAnsi" w:hAnsiTheme="majorHAnsi" w:cstheme="majorHAnsi"/>
          <w:i/>
          <w:iCs/>
          <w:color w:val="000000" w:themeColor="text1"/>
          <w:sz w:val="18"/>
          <w:szCs w:val="18"/>
        </w:rPr>
      </w:pPr>
    </w:p>
    <w:p w14:paraId="59037D3B" w14:textId="77777777" w:rsidR="008709FA" w:rsidRPr="00404368" w:rsidRDefault="002F0DDD" w:rsidP="005B1355">
      <w:pPr>
        <w:spacing w:after="240" w:line="240" w:lineRule="auto"/>
        <w:jc w:val="both"/>
        <w:rPr>
          <w:rFonts w:asciiTheme="majorHAnsi" w:eastAsia="Times New Roman" w:hAnsiTheme="majorHAnsi" w:cstheme="majorHAnsi"/>
          <w:i/>
          <w:iCs/>
          <w:color w:val="000000" w:themeColor="text1"/>
          <w:sz w:val="18"/>
          <w:szCs w:val="18"/>
        </w:rPr>
      </w:pPr>
      <w:r w:rsidRPr="00404368">
        <w:rPr>
          <w:rFonts w:asciiTheme="majorHAnsi" w:eastAsia="Montserrat" w:hAnsiTheme="majorHAnsi" w:cstheme="majorHAnsi"/>
          <w:b/>
          <w:i/>
          <w:iCs/>
          <w:color w:val="000000" w:themeColor="text1"/>
          <w:sz w:val="18"/>
          <w:szCs w:val="18"/>
        </w:rPr>
        <w:t>GRUPPO GRIGOLIN</w:t>
      </w:r>
    </w:p>
    <w:p w14:paraId="75E8317F" w14:textId="77777777" w:rsidR="00995F06" w:rsidRPr="00404368" w:rsidRDefault="002F0DDD" w:rsidP="005B1355">
      <w:pPr>
        <w:spacing w:after="240" w:line="240" w:lineRule="auto"/>
        <w:jc w:val="both"/>
        <w:rPr>
          <w:rFonts w:ascii="Calibri Light" w:eastAsia="Times New Roman" w:hAnsi="Calibri Light" w:cs="Calibri Light"/>
          <w:i/>
          <w:iCs/>
          <w:color w:val="000000" w:themeColor="text1"/>
          <w:sz w:val="18"/>
          <w:szCs w:val="18"/>
        </w:rPr>
      </w:pPr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 xml:space="preserve">La sua storia inizia nel 1963 a Ponte della Priula (TV), oggi Gruppo </w:t>
      </w:r>
      <w:proofErr w:type="spellStart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>Grigolin</w:t>
      </w:r>
      <w:proofErr w:type="spellEnd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 xml:space="preserve"> è tra le realtà leader a livello nazionale ed europeo nel comparto dell’edilizia e dei materiali per le costruzioni. In mano alla stessa famiglia da 60 anni, attraverso un pool di aziende- tra cui Fornaci Calce </w:t>
      </w:r>
      <w:proofErr w:type="spellStart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>Grigolin</w:t>
      </w:r>
      <w:proofErr w:type="spellEnd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 xml:space="preserve">, </w:t>
      </w:r>
      <w:proofErr w:type="spellStart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>SuperBeton</w:t>
      </w:r>
      <w:proofErr w:type="spellEnd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 xml:space="preserve">, Nuova Tesi System, </w:t>
      </w:r>
      <w:proofErr w:type="spellStart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>Magnetti</w:t>
      </w:r>
      <w:proofErr w:type="spellEnd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 xml:space="preserve"> Building, </w:t>
      </w:r>
      <w:proofErr w:type="spellStart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>Brussi</w:t>
      </w:r>
      <w:proofErr w:type="spellEnd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 xml:space="preserve"> Costruzioni- specializzate nella progettazione, nella produzione, fino alla messa in opera, il Gruppo offre prodotti innovativi e di </w:t>
      </w:r>
      <w:proofErr w:type="spellStart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>qualita</w:t>
      </w:r>
      <w:proofErr w:type="spellEnd"/>
      <w:r w:rsidRPr="00404368">
        <w:rPr>
          <w:rFonts w:ascii="Calibri Light" w:hAnsi="Calibri Light" w:cs="Calibri Light"/>
          <w:i/>
          <w:iCs/>
          <w:color w:val="000000" w:themeColor="text1"/>
          <w:sz w:val="18"/>
          <w:szCs w:val="18"/>
        </w:rPr>
        <w:t xml:space="preserve">̀, soluzioni e applicazioni integrate per la building community, garantendo una competenza a 360 gradi agli operatori di mercato. È presente in maniera capillare su tutto il territorio nazionale attraverso oltre un centinaio tra stabilimenti e unità produttive. A livello internazionale il Gruppo è presente in Germania e Svizzera.  Gruppo Grigolin oggi conta oltre 1500 dipendenti. </w:t>
      </w:r>
    </w:p>
    <w:p w14:paraId="67BFD902" w14:textId="77777777" w:rsidR="00995F06" w:rsidRPr="00404368" w:rsidRDefault="00995F06">
      <w:pPr>
        <w:spacing w:after="0" w:line="240" w:lineRule="auto"/>
        <w:jc w:val="both"/>
        <w:rPr>
          <w:rFonts w:ascii="Montserrat" w:eastAsia="Montserrat" w:hAnsi="Montserrat" w:cs="Montserrat"/>
          <w:i/>
          <w:color w:val="000000" w:themeColor="text1"/>
          <w:sz w:val="16"/>
          <w:szCs w:val="16"/>
        </w:rPr>
      </w:pPr>
    </w:p>
    <w:p w14:paraId="45F515F1" w14:textId="77777777" w:rsidR="00995F06" w:rsidRPr="00404368" w:rsidRDefault="002F0DDD">
      <w:pPr>
        <w:spacing w:after="0" w:line="240" w:lineRule="auto"/>
        <w:jc w:val="both"/>
        <w:rPr>
          <w:rFonts w:ascii="Montserrat" w:eastAsia="Montserrat" w:hAnsi="Montserrat" w:cs="Montserrat"/>
          <w:b/>
          <w:color w:val="000000" w:themeColor="text1"/>
          <w:sz w:val="16"/>
          <w:szCs w:val="16"/>
        </w:rPr>
      </w:pPr>
      <w:r w:rsidRPr="00404368">
        <w:rPr>
          <w:rFonts w:ascii="Montserrat" w:eastAsia="Montserrat" w:hAnsi="Montserrat" w:cs="Montserrat"/>
          <w:b/>
          <w:color w:val="000000" w:themeColor="text1"/>
          <w:sz w:val="16"/>
          <w:szCs w:val="16"/>
        </w:rPr>
        <w:t>Ufficio Stampa</w:t>
      </w:r>
    </w:p>
    <w:p w14:paraId="66578DD3" w14:textId="77777777" w:rsidR="00995F06" w:rsidRPr="00404368" w:rsidRDefault="002F0DDD">
      <w:pPr>
        <w:spacing w:after="0" w:line="240" w:lineRule="auto"/>
        <w:jc w:val="both"/>
        <w:rPr>
          <w:rFonts w:ascii="Montserrat" w:eastAsia="Montserrat" w:hAnsi="Montserrat" w:cs="Montserrat"/>
          <w:i/>
          <w:color w:val="000000" w:themeColor="text1"/>
          <w:sz w:val="16"/>
          <w:szCs w:val="16"/>
        </w:rPr>
      </w:pPr>
      <w:r w:rsidRPr="00404368">
        <w:rPr>
          <w:rFonts w:ascii="Montserrat" w:eastAsia="Montserrat" w:hAnsi="Montserrat" w:cs="Montserrat"/>
          <w:i/>
          <w:color w:val="000000" w:themeColor="text1"/>
          <w:sz w:val="16"/>
          <w:szCs w:val="16"/>
        </w:rPr>
        <w:t>Studio Radici presseconomia@radicisrl.it</w:t>
      </w:r>
    </w:p>
    <w:p w14:paraId="47E8B83C" w14:textId="77777777" w:rsidR="00995F06" w:rsidRPr="00404368" w:rsidRDefault="002F0DDD">
      <w:pPr>
        <w:spacing w:after="0" w:line="240" w:lineRule="auto"/>
        <w:jc w:val="both"/>
        <w:rPr>
          <w:rFonts w:ascii="Montserrat" w:eastAsia="Montserrat" w:hAnsi="Montserrat" w:cs="Montserrat"/>
          <w:i/>
          <w:color w:val="000000" w:themeColor="text1"/>
          <w:sz w:val="16"/>
          <w:szCs w:val="16"/>
        </w:rPr>
      </w:pPr>
      <w:r w:rsidRPr="00404368">
        <w:rPr>
          <w:rFonts w:ascii="Montserrat" w:eastAsia="Montserrat" w:hAnsi="Montserrat" w:cs="Montserrat"/>
          <w:i/>
          <w:color w:val="000000" w:themeColor="text1"/>
          <w:sz w:val="16"/>
          <w:szCs w:val="16"/>
        </w:rPr>
        <w:t>Serena Gasparoni 340-5601016</w:t>
      </w:r>
    </w:p>
    <w:p w14:paraId="45F0B4CE" w14:textId="4C307B73" w:rsidR="00995F06" w:rsidRPr="00404368" w:rsidRDefault="002F0D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</w:rPr>
      </w:pPr>
      <w:r w:rsidRPr="00404368">
        <w:rPr>
          <w:rFonts w:ascii="Montserrat" w:eastAsia="Montserrat" w:hAnsi="Montserrat" w:cs="Montserrat"/>
          <w:i/>
          <w:color w:val="000000" w:themeColor="text1"/>
          <w:sz w:val="16"/>
          <w:szCs w:val="16"/>
        </w:rPr>
        <w:t>Alberto Polita 338-8430365</w:t>
      </w:r>
    </w:p>
    <w:sectPr w:rsidR="00995F06" w:rsidRPr="00404368">
      <w:headerReference w:type="default" r:id="rId8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3920E" w14:textId="77777777" w:rsidR="003C66D8" w:rsidRDefault="003C66D8">
      <w:pPr>
        <w:spacing w:after="0" w:line="240" w:lineRule="auto"/>
      </w:pPr>
      <w:r>
        <w:separator/>
      </w:r>
    </w:p>
  </w:endnote>
  <w:endnote w:type="continuationSeparator" w:id="0">
    <w:p w14:paraId="5A8F9315" w14:textId="77777777" w:rsidR="003C66D8" w:rsidRDefault="003C6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">
    <w:panose1 w:val="020B0604020202020204"/>
    <w:charset w:val="4D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88F33" w14:textId="77777777" w:rsidR="003C66D8" w:rsidRDefault="003C66D8">
      <w:pPr>
        <w:spacing w:after="0" w:line="240" w:lineRule="auto"/>
      </w:pPr>
      <w:r>
        <w:separator/>
      </w:r>
    </w:p>
  </w:footnote>
  <w:footnote w:type="continuationSeparator" w:id="0">
    <w:p w14:paraId="784049D3" w14:textId="77777777" w:rsidR="003C66D8" w:rsidRDefault="003C6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FC11" w14:textId="77777777" w:rsidR="00995F06" w:rsidRDefault="00D1006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 wp14:anchorId="5D5ED720" wp14:editId="1A6FDD64">
          <wp:extent cx="1993438" cy="574528"/>
          <wp:effectExtent l="0" t="0" r="635" b="0"/>
          <wp:docPr id="20356047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560475" name="Immagine 2035604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4289" cy="6007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</w:t>
    </w:r>
    <w:r w:rsidR="002F0DDD">
      <w:rPr>
        <w:noProof/>
        <w:color w:val="000000"/>
      </w:rPr>
      <w:drawing>
        <wp:inline distT="0" distB="0" distL="0" distR="0" wp14:anchorId="508CF4FB" wp14:editId="4A9F2F1A">
          <wp:extent cx="830900" cy="872794"/>
          <wp:effectExtent l="0" t="0" r="0" b="0"/>
          <wp:docPr id="60464986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0900" cy="8727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50CA"/>
    <w:multiLevelType w:val="hybridMultilevel"/>
    <w:tmpl w:val="1E1EC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118C9"/>
    <w:multiLevelType w:val="multilevel"/>
    <w:tmpl w:val="2E90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DE0056"/>
    <w:multiLevelType w:val="hybridMultilevel"/>
    <w:tmpl w:val="32DA45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35FF6"/>
    <w:multiLevelType w:val="singleLevel"/>
    <w:tmpl w:val="26E8F86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2FBB431D"/>
    <w:multiLevelType w:val="multilevel"/>
    <w:tmpl w:val="C484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3876ED"/>
    <w:multiLevelType w:val="singleLevel"/>
    <w:tmpl w:val="637ABC2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5BA04E32"/>
    <w:multiLevelType w:val="multilevel"/>
    <w:tmpl w:val="3AF09C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60683A7E"/>
    <w:multiLevelType w:val="multilevel"/>
    <w:tmpl w:val="884AF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CD864B8"/>
    <w:multiLevelType w:val="multilevel"/>
    <w:tmpl w:val="46CA1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D54064C"/>
    <w:multiLevelType w:val="multilevel"/>
    <w:tmpl w:val="643E2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A800A6"/>
    <w:multiLevelType w:val="hybridMultilevel"/>
    <w:tmpl w:val="04FEE8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282540">
    <w:abstractNumId w:val="4"/>
  </w:num>
  <w:num w:numId="2" w16cid:durableId="1807895024">
    <w:abstractNumId w:val="2"/>
  </w:num>
  <w:num w:numId="3" w16cid:durableId="1033577486">
    <w:abstractNumId w:val="10"/>
  </w:num>
  <w:num w:numId="4" w16cid:durableId="1836340041">
    <w:abstractNumId w:val="9"/>
  </w:num>
  <w:num w:numId="5" w16cid:durableId="1528834392">
    <w:abstractNumId w:val="7"/>
  </w:num>
  <w:num w:numId="6" w16cid:durableId="1590777243">
    <w:abstractNumId w:val="3"/>
  </w:num>
  <w:num w:numId="7" w16cid:durableId="912817788">
    <w:abstractNumId w:val="5"/>
  </w:num>
  <w:num w:numId="8" w16cid:durableId="134763148">
    <w:abstractNumId w:val="8"/>
  </w:num>
  <w:num w:numId="9" w16cid:durableId="822894075">
    <w:abstractNumId w:val="6"/>
  </w:num>
  <w:num w:numId="10" w16cid:durableId="1182667801">
    <w:abstractNumId w:val="1"/>
  </w:num>
  <w:num w:numId="11" w16cid:durableId="1324624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F06"/>
    <w:rsid w:val="00006A29"/>
    <w:rsid w:val="00030710"/>
    <w:rsid w:val="0003073E"/>
    <w:rsid w:val="00030810"/>
    <w:rsid w:val="00054DDF"/>
    <w:rsid w:val="000567D1"/>
    <w:rsid w:val="00067031"/>
    <w:rsid w:val="000737E4"/>
    <w:rsid w:val="00073CBD"/>
    <w:rsid w:val="0007574A"/>
    <w:rsid w:val="00077B8F"/>
    <w:rsid w:val="000809E3"/>
    <w:rsid w:val="00082C25"/>
    <w:rsid w:val="00083993"/>
    <w:rsid w:val="000841D8"/>
    <w:rsid w:val="000844F2"/>
    <w:rsid w:val="000969E3"/>
    <w:rsid w:val="000A2CAF"/>
    <w:rsid w:val="000B5F65"/>
    <w:rsid w:val="000C0492"/>
    <w:rsid w:val="000E2BCC"/>
    <w:rsid w:val="000E3945"/>
    <w:rsid w:val="000F16EC"/>
    <w:rsid w:val="000F4EA5"/>
    <w:rsid w:val="0010207A"/>
    <w:rsid w:val="001036C2"/>
    <w:rsid w:val="0011289A"/>
    <w:rsid w:val="00120B75"/>
    <w:rsid w:val="001210DF"/>
    <w:rsid w:val="00124825"/>
    <w:rsid w:val="00126FDA"/>
    <w:rsid w:val="001312C9"/>
    <w:rsid w:val="00136904"/>
    <w:rsid w:val="00137806"/>
    <w:rsid w:val="00174A20"/>
    <w:rsid w:val="00177469"/>
    <w:rsid w:val="00180FA8"/>
    <w:rsid w:val="00190C03"/>
    <w:rsid w:val="00191A03"/>
    <w:rsid w:val="001C0A81"/>
    <w:rsid w:val="001C45D7"/>
    <w:rsid w:val="001D16D7"/>
    <w:rsid w:val="001D2ED7"/>
    <w:rsid w:val="001D7312"/>
    <w:rsid w:val="001E3F7E"/>
    <w:rsid w:val="001F6281"/>
    <w:rsid w:val="001F7E69"/>
    <w:rsid w:val="00211C09"/>
    <w:rsid w:val="002210CC"/>
    <w:rsid w:val="00222BF7"/>
    <w:rsid w:val="00223A7F"/>
    <w:rsid w:val="0022635B"/>
    <w:rsid w:val="00250A4A"/>
    <w:rsid w:val="00251478"/>
    <w:rsid w:val="00272A05"/>
    <w:rsid w:val="00277849"/>
    <w:rsid w:val="00280309"/>
    <w:rsid w:val="00281080"/>
    <w:rsid w:val="002824EC"/>
    <w:rsid w:val="0029080F"/>
    <w:rsid w:val="002A371A"/>
    <w:rsid w:val="002B6DDC"/>
    <w:rsid w:val="002B75F1"/>
    <w:rsid w:val="002B7D0E"/>
    <w:rsid w:val="002C6F08"/>
    <w:rsid w:val="002D04EF"/>
    <w:rsid w:val="002D67A1"/>
    <w:rsid w:val="002E27C7"/>
    <w:rsid w:val="002F0DDD"/>
    <w:rsid w:val="002F23C7"/>
    <w:rsid w:val="002F3F23"/>
    <w:rsid w:val="003172D7"/>
    <w:rsid w:val="00322CD7"/>
    <w:rsid w:val="00331A31"/>
    <w:rsid w:val="00335835"/>
    <w:rsid w:val="00344178"/>
    <w:rsid w:val="00381F5B"/>
    <w:rsid w:val="00383750"/>
    <w:rsid w:val="00384BBD"/>
    <w:rsid w:val="003A63DD"/>
    <w:rsid w:val="003B07EA"/>
    <w:rsid w:val="003B333E"/>
    <w:rsid w:val="003B7ABC"/>
    <w:rsid w:val="003C2D80"/>
    <w:rsid w:val="003C66D8"/>
    <w:rsid w:val="003E2352"/>
    <w:rsid w:val="00404368"/>
    <w:rsid w:val="004060FA"/>
    <w:rsid w:val="00410E19"/>
    <w:rsid w:val="00415D08"/>
    <w:rsid w:val="00430CE0"/>
    <w:rsid w:val="004358E9"/>
    <w:rsid w:val="00437671"/>
    <w:rsid w:val="0044597E"/>
    <w:rsid w:val="004576C7"/>
    <w:rsid w:val="0046267A"/>
    <w:rsid w:val="0046637F"/>
    <w:rsid w:val="00471A33"/>
    <w:rsid w:val="00473A7D"/>
    <w:rsid w:val="00475E27"/>
    <w:rsid w:val="004767C7"/>
    <w:rsid w:val="0048013A"/>
    <w:rsid w:val="00481107"/>
    <w:rsid w:val="004A5716"/>
    <w:rsid w:val="004A6D34"/>
    <w:rsid w:val="004C11E4"/>
    <w:rsid w:val="004C5B47"/>
    <w:rsid w:val="004C6C7D"/>
    <w:rsid w:val="004C71A9"/>
    <w:rsid w:val="004D3662"/>
    <w:rsid w:val="004E1722"/>
    <w:rsid w:val="0050694D"/>
    <w:rsid w:val="00512D61"/>
    <w:rsid w:val="0052045D"/>
    <w:rsid w:val="00530C0C"/>
    <w:rsid w:val="0053659E"/>
    <w:rsid w:val="005371B9"/>
    <w:rsid w:val="00542F38"/>
    <w:rsid w:val="005505E4"/>
    <w:rsid w:val="0055297E"/>
    <w:rsid w:val="00552EDF"/>
    <w:rsid w:val="00552F04"/>
    <w:rsid w:val="005A05D3"/>
    <w:rsid w:val="005B1355"/>
    <w:rsid w:val="005B18D3"/>
    <w:rsid w:val="005C177D"/>
    <w:rsid w:val="005D57D5"/>
    <w:rsid w:val="005D6324"/>
    <w:rsid w:val="00612A4A"/>
    <w:rsid w:val="00612B86"/>
    <w:rsid w:val="00631A03"/>
    <w:rsid w:val="006343A9"/>
    <w:rsid w:val="00661AD8"/>
    <w:rsid w:val="00663E5D"/>
    <w:rsid w:val="0067005F"/>
    <w:rsid w:val="00672FAF"/>
    <w:rsid w:val="006731E0"/>
    <w:rsid w:val="006813B2"/>
    <w:rsid w:val="0068195A"/>
    <w:rsid w:val="00682FAF"/>
    <w:rsid w:val="006A5BE2"/>
    <w:rsid w:val="006B075A"/>
    <w:rsid w:val="006D7438"/>
    <w:rsid w:val="006E242D"/>
    <w:rsid w:val="006E6189"/>
    <w:rsid w:val="006E7CAB"/>
    <w:rsid w:val="006F479D"/>
    <w:rsid w:val="00700381"/>
    <w:rsid w:val="00704F48"/>
    <w:rsid w:val="00715AC7"/>
    <w:rsid w:val="00716D7F"/>
    <w:rsid w:val="007259DD"/>
    <w:rsid w:val="007274DA"/>
    <w:rsid w:val="00732109"/>
    <w:rsid w:val="00736588"/>
    <w:rsid w:val="00736926"/>
    <w:rsid w:val="0076005F"/>
    <w:rsid w:val="007608D9"/>
    <w:rsid w:val="00762836"/>
    <w:rsid w:val="007663FA"/>
    <w:rsid w:val="00773390"/>
    <w:rsid w:val="00774F92"/>
    <w:rsid w:val="00783189"/>
    <w:rsid w:val="0079031A"/>
    <w:rsid w:val="007A1F92"/>
    <w:rsid w:val="007A2558"/>
    <w:rsid w:val="007A79F6"/>
    <w:rsid w:val="007C438A"/>
    <w:rsid w:val="007C7812"/>
    <w:rsid w:val="007D0167"/>
    <w:rsid w:val="007D7845"/>
    <w:rsid w:val="007E42A4"/>
    <w:rsid w:val="007F0EE2"/>
    <w:rsid w:val="00800C4A"/>
    <w:rsid w:val="00806949"/>
    <w:rsid w:val="0081313C"/>
    <w:rsid w:val="00815AC9"/>
    <w:rsid w:val="00854CB7"/>
    <w:rsid w:val="00863B4F"/>
    <w:rsid w:val="008709FA"/>
    <w:rsid w:val="00870D65"/>
    <w:rsid w:val="008719A3"/>
    <w:rsid w:val="00872F00"/>
    <w:rsid w:val="00883B99"/>
    <w:rsid w:val="00893FF0"/>
    <w:rsid w:val="008A5B43"/>
    <w:rsid w:val="008B3029"/>
    <w:rsid w:val="008B7E43"/>
    <w:rsid w:val="008C1745"/>
    <w:rsid w:val="008D4B06"/>
    <w:rsid w:val="008D5C51"/>
    <w:rsid w:val="008E03C8"/>
    <w:rsid w:val="008E1D04"/>
    <w:rsid w:val="008E7213"/>
    <w:rsid w:val="008F6D8D"/>
    <w:rsid w:val="0090071E"/>
    <w:rsid w:val="00901B3F"/>
    <w:rsid w:val="00904C15"/>
    <w:rsid w:val="009174F2"/>
    <w:rsid w:val="009322E2"/>
    <w:rsid w:val="00933198"/>
    <w:rsid w:val="00934CE6"/>
    <w:rsid w:val="00936E4C"/>
    <w:rsid w:val="00967F2D"/>
    <w:rsid w:val="00970779"/>
    <w:rsid w:val="00995F06"/>
    <w:rsid w:val="009B04FD"/>
    <w:rsid w:val="009C01C0"/>
    <w:rsid w:val="009D463C"/>
    <w:rsid w:val="009E551C"/>
    <w:rsid w:val="009F371F"/>
    <w:rsid w:val="009F4A18"/>
    <w:rsid w:val="009F6328"/>
    <w:rsid w:val="009F6EAA"/>
    <w:rsid w:val="00A026FA"/>
    <w:rsid w:val="00A03A0C"/>
    <w:rsid w:val="00A062EF"/>
    <w:rsid w:val="00A13950"/>
    <w:rsid w:val="00A16DCD"/>
    <w:rsid w:val="00A20836"/>
    <w:rsid w:val="00A410D0"/>
    <w:rsid w:val="00A43498"/>
    <w:rsid w:val="00A449EF"/>
    <w:rsid w:val="00A47332"/>
    <w:rsid w:val="00A6241C"/>
    <w:rsid w:val="00A6397F"/>
    <w:rsid w:val="00A76822"/>
    <w:rsid w:val="00A85F12"/>
    <w:rsid w:val="00A92B9E"/>
    <w:rsid w:val="00AA16A9"/>
    <w:rsid w:val="00AA21D2"/>
    <w:rsid w:val="00AA2621"/>
    <w:rsid w:val="00AC3B58"/>
    <w:rsid w:val="00AD16C8"/>
    <w:rsid w:val="00AE3578"/>
    <w:rsid w:val="00AE382D"/>
    <w:rsid w:val="00AE4AF9"/>
    <w:rsid w:val="00AE57B4"/>
    <w:rsid w:val="00AE5E8C"/>
    <w:rsid w:val="00AF4C6B"/>
    <w:rsid w:val="00AF5382"/>
    <w:rsid w:val="00AF6CE3"/>
    <w:rsid w:val="00AF7D12"/>
    <w:rsid w:val="00B00AFC"/>
    <w:rsid w:val="00B011EF"/>
    <w:rsid w:val="00B22001"/>
    <w:rsid w:val="00B34BB9"/>
    <w:rsid w:val="00B36407"/>
    <w:rsid w:val="00B42EF0"/>
    <w:rsid w:val="00B451F9"/>
    <w:rsid w:val="00B46563"/>
    <w:rsid w:val="00B50251"/>
    <w:rsid w:val="00B5464A"/>
    <w:rsid w:val="00B63802"/>
    <w:rsid w:val="00B6544B"/>
    <w:rsid w:val="00B75097"/>
    <w:rsid w:val="00B80DB6"/>
    <w:rsid w:val="00B923CD"/>
    <w:rsid w:val="00B92F74"/>
    <w:rsid w:val="00B979C9"/>
    <w:rsid w:val="00BA0819"/>
    <w:rsid w:val="00BA6A6C"/>
    <w:rsid w:val="00BA7098"/>
    <w:rsid w:val="00BB58C6"/>
    <w:rsid w:val="00BB6798"/>
    <w:rsid w:val="00BC4B44"/>
    <w:rsid w:val="00BC75CD"/>
    <w:rsid w:val="00BD5D41"/>
    <w:rsid w:val="00BE3D38"/>
    <w:rsid w:val="00BF4CCE"/>
    <w:rsid w:val="00C07BC9"/>
    <w:rsid w:val="00C17CC8"/>
    <w:rsid w:val="00C26F65"/>
    <w:rsid w:val="00C35517"/>
    <w:rsid w:val="00C35DF6"/>
    <w:rsid w:val="00C36E70"/>
    <w:rsid w:val="00C435C8"/>
    <w:rsid w:val="00C507B1"/>
    <w:rsid w:val="00C51661"/>
    <w:rsid w:val="00C520F9"/>
    <w:rsid w:val="00C53716"/>
    <w:rsid w:val="00C5770D"/>
    <w:rsid w:val="00C612A8"/>
    <w:rsid w:val="00C72616"/>
    <w:rsid w:val="00C749E6"/>
    <w:rsid w:val="00C75319"/>
    <w:rsid w:val="00C8364E"/>
    <w:rsid w:val="00C91B83"/>
    <w:rsid w:val="00C97323"/>
    <w:rsid w:val="00CB6762"/>
    <w:rsid w:val="00CC326B"/>
    <w:rsid w:val="00CE15AA"/>
    <w:rsid w:val="00CE19BA"/>
    <w:rsid w:val="00CE22C1"/>
    <w:rsid w:val="00CE481B"/>
    <w:rsid w:val="00CE5D9C"/>
    <w:rsid w:val="00D00D87"/>
    <w:rsid w:val="00D02D63"/>
    <w:rsid w:val="00D10063"/>
    <w:rsid w:val="00D10496"/>
    <w:rsid w:val="00D11E09"/>
    <w:rsid w:val="00D12ACA"/>
    <w:rsid w:val="00D14E14"/>
    <w:rsid w:val="00D23870"/>
    <w:rsid w:val="00D30BEF"/>
    <w:rsid w:val="00D442D2"/>
    <w:rsid w:val="00D44B8B"/>
    <w:rsid w:val="00D512D9"/>
    <w:rsid w:val="00D51D24"/>
    <w:rsid w:val="00D5230B"/>
    <w:rsid w:val="00D530A2"/>
    <w:rsid w:val="00D625CF"/>
    <w:rsid w:val="00D71D1C"/>
    <w:rsid w:val="00D73FA9"/>
    <w:rsid w:val="00D75278"/>
    <w:rsid w:val="00D76D52"/>
    <w:rsid w:val="00D83749"/>
    <w:rsid w:val="00D907D9"/>
    <w:rsid w:val="00D9372B"/>
    <w:rsid w:val="00D93805"/>
    <w:rsid w:val="00DA025B"/>
    <w:rsid w:val="00DA073C"/>
    <w:rsid w:val="00DB0AC8"/>
    <w:rsid w:val="00DB727F"/>
    <w:rsid w:val="00DC2A5C"/>
    <w:rsid w:val="00DC541E"/>
    <w:rsid w:val="00DE3CBF"/>
    <w:rsid w:val="00DF676E"/>
    <w:rsid w:val="00E01866"/>
    <w:rsid w:val="00E02964"/>
    <w:rsid w:val="00E217B3"/>
    <w:rsid w:val="00E23A54"/>
    <w:rsid w:val="00E8452B"/>
    <w:rsid w:val="00E85D42"/>
    <w:rsid w:val="00E863F3"/>
    <w:rsid w:val="00E87E7F"/>
    <w:rsid w:val="00E92D40"/>
    <w:rsid w:val="00EB29B5"/>
    <w:rsid w:val="00EB3C3A"/>
    <w:rsid w:val="00EB5649"/>
    <w:rsid w:val="00EC3489"/>
    <w:rsid w:val="00EC7CEE"/>
    <w:rsid w:val="00ED10BF"/>
    <w:rsid w:val="00ED432D"/>
    <w:rsid w:val="00ED61B9"/>
    <w:rsid w:val="00EF507D"/>
    <w:rsid w:val="00F24959"/>
    <w:rsid w:val="00F30086"/>
    <w:rsid w:val="00F45476"/>
    <w:rsid w:val="00F52B5B"/>
    <w:rsid w:val="00F52F9C"/>
    <w:rsid w:val="00F5357A"/>
    <w:rsid w:val="00F66700"/>
    <w:rsid w:val="00F8613D"/>
    <w:rsid w:val="00F93A54"/>
    <w:rsid w:val="00F93D61"/>
    <w:rsid w:val="00FA00E2"/>
    <w:rsid w:val="00FA3E63"/>
    <w:rsid w:val="00FB17AC"/>
    <w:rsid w:val="00FB5FC5"/>
    <w:rsid w:val="00FC13CF"/>
    <w:rsid w:val="00FD1E76"/>
    <w:rsid w:val="00FE06C2"/>
    <w:rsid w:val="00FE3496"/>
    <w:rsid w:val="00FE4522"/>
    <w:rsid w:val="00F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50D49"/>
  <w15:docId w15:val="{9E1C55DC-BC50-204B-B82F-77EBE199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FA73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73AA"/>
  </w:style>
  <w:style w:type="paragraph" w:styleId="Pidipagina">
    <w:name w:val="footer"/>
    <w:basedOn w:val="Normale"/>
    <w:link w:val="PidipaginaCarattere"/>
    <w:uiPriority w:val="99"/>
    <w:unhideWhenUsed/>
    <w:rsid w:val="00FA73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73AA"/>
  </w:style>
  <w:style w:type="character" w:customStyle="1" w:styleId="apple-converted-space">
    <w:name w:val="apple-converted-space"/>
    <w:basedOn w:val="Carpredefinitoparagrafo"/>
    <w:rsid w:val="009A03EC"/>
  </w:style>
  <w:style w:type="character" w:styleId="Enfasigrassetto">
    <w:name w:val="Strong"/>
    <w:basedOn w:val="Carpredefinitoparagrafo"/>
    <w:uiPriority w:val="22"/>
    <w:qFormat/>
    <w:rsid w:val="009A03EC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164486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AA1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AA119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AA1192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AA119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AA1192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Enfasicorsivo">
    <w:name w:val="Emphasis"/>
    <w:basedOn w:val="Carpredefinitoparagrafo"/>
    <w:uiPriority w:val="20"/>
    <w:qFormat/>
    <w:rsid w:val="003E2352"/>
    <w:rPr>
      <w:i/>
      <w:iCs/>
    </w:rPr>
  </w:style>
  <w:style w:type="character" w:styleId="Rimandocommento">
    <w:name w:val="annotation reference"/>
    <w:basedOn w:val="Carpredefinitoparagrafo"/>
    <w:uiPriority w:val="99"/>
    <w:semiHidden/>
    <w:unhideWhenUsed/>
    <w:rsid w:val="003B333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333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333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333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333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3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333E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Elenco alfabetico,I Punto elenco,HEADING 3,FooterText,Bullet List,numbered,Paragraphe de liste1,Bulletr List Paragraph,列出段落,列出段落1,Listeafsnit1,Parágrafo da Lista1,Párrafo de lista1,リスト段落1,Titolo 2.2,Elenco Puntato I Livello,Titolo_3,Tit"/>
    <w:basedOn w:val="Normale"/>
    <w:link w:val="ParagrafoelencoCarattere"/>
    <w:uiPriority w:val="34"/>
    <w:qFormat/>
    <w:rsid w:val="003B333E"/>
    <w:pPr>
      <w:ind w:left="720"/>
      <w:contextualSpacing/>
    </w:pPr>
  </w:style>
  <w:style w:type="paragraph" w:styleId="Revisione">
    <w:name w:val="Revision"/>
    <w:hidden/>
    <w:uiPriority w:val="99"/>
    <w:semiHidden/>
    <w:rsid w:val="00BF4CCE"/>
    <w:pPr>
      <w:spacing w:after="0" w:line="240" w:lineRule="auto"/>
    </w:pPr>
  </w:style>
  <w:style w:type="paragraph" w:styleId="Nessunaspaziatura">
    <w:name w:val="No Spacing"/>
    <w:uiPriority w:val="1"/>
    <w:qFormat/>
    <w:rsid w:val="005B18D3"/>
    <w:pPr>
      <w:spacing w:after="0" w:line="240" w:lineRule="auto"/>
    </w:pPr>
  </w:style>
  <w:style w:type="paragraph" w:customStyle="1" w:styleId="m-6729716174224805997msolistparagraph">
    <w:name w:val="m_-6729716174224805997msolistparagraph"/>
    <w:basedOn w:val="Normale"/>
    <w:rsid w:val="00512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ragrafoelencoCarattere">
    <w:name w:val="Paragrafo elenco Carattere"/>
    <w:aliases w:val="Elenco alfabetico Carattere,I Punto elenco Carattere,HEADING 3 Carattere,FooterText Carattere,Bullet List Carattere,numbered Carattere,Paragraphe de liste1 Carattere,Bulletr List Paragraph Carattere,列出段落 Carattere"/>
    <w:basedOn w:val="Carpredefinitoparagrafo"/>
    <w:link w:val="Paragrafoelenco"/>
    <w:uiPriority w:val="1"/>
    <w:qFormat/>
    <w:locked/>
    <w:rsid w:val="008B7E43"/>
  </w:style>
  <w:style w:type="paragraph" w:customStyle="1" w:styleId="m-8691848803886137548msolistparagraph">
    <w:name w:val="m_-8691848803886137548msolistparagraph"/>
    <w:basedOn w:val="Normale"/>
    <w:rsid w:val="00D73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4155790723146903778msolistparagraph">
    <w:name w:val="m_4155790723146903778msolistparagraph"/>
    <w:basedOn w:val="Normale"/>
    <w:rsid w:val="00435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l">
    <w:name w:val="il"/>
    <w:basedOn w:val="Carpredefinitoparagrafo"/>
    <w:rsid w:val="008E1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0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63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kR5Ai1wrtx1TAMaX07SkdEUP9A==">CgMxLjA4AHIhMWhYbDlYSUVDQzVsd2k4TEVQWjA3Nzh5M3FJeDV0M1dE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Boschini Elena</dc:creator>
  <cp:lastModifiedBy>Microsoft Office User</cp:lastModifiedBy>
  <cp:revision>5</cp:revision>
  <cp:lastPrinted>2024-05-20T10:01:00Z</cp:lastPrinted>
  <dcterms:created xsi:type="dcterms:W3CDTF">2025-04-17T07:26:00Z</dcterms:created>
  <dcterms:modified xsi:type="dcterms:W3CDTF">2025-04-23T09:36:00Z</dcterms:modified>
</cp:coreProperties>
</file>